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GENGHIS MENDOZA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4295 Duchess Drive, Union City, CA | gengoid@gmail.com | (415) 632-9245 | </w:t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https://portfolio.gengoid.com</w:t>
        </w:r>
      </w:hyperlink>
      <w:r w:rsidDel="00000000" w:rsidR="00000000" w:rsidRPr="00000000">
        <w:rPr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https://www.linkedin.com/in/genghismendoza/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widowControl w:val="0"/>
        <w:spacing w:line="240" w:lineRule="auto"/>
        <w:ind w:left="19.25994873046875" w:firstLine="0"/>
        <w:rPr>
          <w:sz w:val="26"/>
          <w:szCs w:val="26"/>
        </w:rPr>
      </w:pPr>
      <w:bookmarkStart w:colFirst="0" w:colLast="0" w:name="_qhky51lkj9lc" w:id="0"/>
      <w:bookmarkEnd w:id="0"/>
      <w:r w:rsidDel="00000000" w:rsidR="00000000" w:rsidRPr="00000000">
        <w:rPr>
          <w:sz w:val="26"/>
          <w:szCs w:val="26"/>
          <w:rtl w:val="0"/>
        </w:rPr>
        <w:t xml:space="preserve">Senior Product Designer | Monetization Platforms, Developer Tooling &amp; Multi-Sided Systems</w:t>
      </w:r>
    </w:p>
    <w:p w:rsidR="00000000" w:rsidDel="00000000" w:rsidP="00000000" w:rsidRDefault="00000000" w:rsidRPr="00000000" w14:paraId="00000005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Staff-level Product Designer with 15+ years of experience architecting large-scale systems, high-density tooling, and multi-sided platforms serving billions of global users. Proven expertise leading UX strategy at Google for global identity infrastructure (3B+ MAU) and founding creator-driven digital platforms. Adept at bridging technical feasibility, business outcomes, and high-craft interaction design across cross-functional partners in Product, Engineering, Research, and Data Science.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widowControl w:val="0"/>
        <w:spacing w:line="240" w:lineRule="auto"/>
        <w:ind w:left="19.25994873046875" w:firstLine="0"/>
        <w:rPr>
          <w:sz w:val="26"/>
          <w:szCs w:val="26"/>
        </w:rPr>
      </w:pPr>
      <w:bookmarkStart w:colFirst="0" w:colLast="0" w:name="_tun9ow2kxryi" w:id="1"/>
      <w:bookmarkEnd w:id="1"/>
      <w:r w:rsidDel="00000000" w:rsidR="00000000" w:rsidRPr="00000000">
        <w:rPr>
          <w:sz w:val="26"/>
          <w:szCs w:val="26"/>
          <w:rtl w:val="0"/>
        </w:rPr>
        <w:t xml:space="preserve">Core Competencies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8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Product &amp; Systems Strategy:</w:t>
      </w:r>
      <w:r w:rsidDel="00000000" w:rsidR="00000000" w:rsidRPr="00000000">
        <w:rPr>
          <w:sz w:val="18"/>
          <w:szCs w:val="18"/>
          <w:rtl w:val="0"/>
        </w:rPr>
        <w:t xml:space="preserve"> Multi-Sided Marketplaces, Monetization &amp; Ads Tooling, Platform UX Strategy, High-Density Dashboards &amp; Workflows, Complex State Management.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Craft &amp; Prototyping:</w:t>
      </w:r>
      <w:r w:rsidDel="00000000" w:rsidR="00000000" w:rsidRPr="00000000">
        <w:rPr>
          <w:sz w:val="18"/>
          <w:szCs w:val="18"/>
          <w:rtl w:val="0"/>
        </w:rPr>
        <w:t xml:space="preserve"> End-to-End UX/UI, Rapid Prototyping (Figma, AI Prototyping Tools, Code/Web), Foundation Design Systems, Information Architecture, Data-Informed Iteration.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8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Collaboration &amp; Leadership:</w:t>
      </w:r>
      <w:r w:rsidDel="00000000" w:rsidR="00000000" w:rsidRPr="00000000">
        <w:rPr>
          <w:sz w:val="18"/>
          <w:szCs w:val="18"/>
          <w:rtl w:val="0"/>
        </w:rPr>
        <w:t xml:space="preserve"> Cross-Functional Alignment (PM, Eng, Research, Data Science), Executive Communication &amp; Storytelling, Design Mentorship, Lean Experimentation.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widowControl w:val="0"/>
        <w:spacing w:line="240" w:lineRule="auto"/>
        <w:ind w:left="19.25994873046875" w:firstLine="0"/>
        <w:rPr>
          <w:sz w:val="26"/>
          <w:szCs w:val="26"/>
        </w:rPr>
      </w:pPr>
      <w:bookmarkStart w:colFirst="0" w:colLast="0" w:name="_xy7ta866743l" w:id="2"/>
      <w:bookmarkEnd w:id="2"/>
      <w:r w:rsidDel="00000000" w:rsidR="00000000" w:rsidRPr="00000000">
        <w:rPr>
          <w:sz w:val="26"/>
          <w:szCs w:val="26"/>
          <w:rtl w:val="0"/>
        </w:rPr>
        <w:t xml:space="preserve">Professional Experience</w:t>
      </w:r>
    </w:p>
    <w:p w:rsidR="00000000" w:rsidDel="00000000" w:rsidP="00000000" w:rsidRDefault="00000000" w:rsidRPr="00000000" w14:paraId="0000000B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Google</w:t>
      </w:r>
      <w:r w:rsidDel="00000000" w:rsidR="00000000" w:rsidRPr="00000000">
        <w:rPr>
          <w:sz w:val="18"/>
          <w:szCs w:val="18"/>
          <w:rtl w:val="0"/>
        </w:rPr>
        <w:t xml:space="preserve"> | San Jose / Mountain View, CA</w:t>
      </w:r>
    </w:p>
    <w:p w:rsidR="00000000" w:rsidDel="00000000" w:rsidP="00000000" w:rsidRDefault="00000000" w:rsidRPr="00000000" w14:paraId="0000000C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Senior Interaction Designer – Identity, Core Systems &amp; Platforms</w:t>
      </w:r>
      <w:r w:rsidDel="00000000" w:rsidR="00000000" w:rsidRPr="00000000">
        <w:rPr>
          <w:sz w:val="18"/>
          <w:szCs w:val="18"/>
          <w:rtl w:val="0"/>
        </w:rPr>
        <w:t xml:space="preserve"> | November 2021 – Present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Lead end-to-end UX architecture and design direction for authentication and onboarding infrastructure serving 3B+ monthly active users and over 88B monthly page views across web, mobile, TV, and automotive surfaces.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Architect scalable UX frameworks and multi-state component specifications in Figma for global surfaces, collaborating closely with Foundation Design Systems to maintain craft, accessibility, and platform coherence.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Partner cross-functionally with Product, Engineering, Security, and Data Science to navigate complex global regulatory constraints, delivering intuitive sign-in flows that contributed to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$300M in cost avoidance</w:t>
      </w:r>
      <w:r w:rsidDel="00000000" w:rsidR="00000000" w:rsidRPr="00000000">
        <w:rPr>
          <w:sz w:val="18"/>
          <w:szCs w:val="18"/>
          <w:rtl w:val="0"/>
        </w:rPr>
        <w:t xml:space="preserve"> (SMS abuse mitigation).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Collaborate with UX Research to define and design an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Agentic Permissions Framework</w:t>
      </w:r>
      <w:r w:rsidDel="00000000" w:rsidR="00000000" w:rsidRPr="00000000">
        <w:rPr>
          <w:sz w:val="18"/>
          <w:szCs w:val="18"/>
          <w:rtl w:val="0"/>
        </w:rPr>
        <w:t xml:space="preserve">, establishing governance models for automated and third-party account authorizations.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Standardize design system governance, hosting weekly cross-functional partner design critiques, managing change protocols across internal teams (such as YouTube), and maintaining comprehensive Figma sticker sheets and component libraries.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3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Prototype multi-surface interaction models for novel authentication experiences (including Passkeys, QR-code device pairing, and consumer onboarding).</w:t>
      </w:r>
    </w:p>
    <w:p w:rsidR="00000000" w:rsidDel="00000000" w:rsidP="00000000" w:rsidRDefault="00000000" w:rsidRPr="00000000" w14:paraId="00000013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Trianz</w:t>
      </w:r>
      <w:r w:rsidDel="00000000" w:rsidR="00000000" w:rsidRPr="00000000">
        <w:rPr>
          <w:sz w:val="18"/>
          <w:szCs w:val="18"/>
          <w:rtl w:val="0"/>
        </w:rPr>
        <w:t xml:space="preserve"> | Bay Area, CA</w:t>
      </w:r>
    </w:p>
    <w:p w:rsidR="00000000" w:rsidDel="00000000" w:rsidP="00000000" w:rsidRDefault="00000000" w:rsidRPr="00000000" w14:paraId="00000014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Senior UX Designer – Enterprise Platforms</w:t>
      </w:r>
      <w:r w:rsidDel="00000000" w:rsidR="00000000" w:rsidRPr="00000000">
        <w:rPr>
          <w:sz w:val="18"/>
          <w:szCs w:val="18"/>
          <w:rtl w:val="0"/>
        </w:rPr>
        <w:t xml:space="preserve"> | June 2019 – November 2021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7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Directed UX strategy and interface design for enterprise-grade Manufacturing Execution Systems (MES) and Additive Manufacturing platforms, translating dense technical data into actionable dashboards and operational tools.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Partnered with Product Managers and Engineering leads to prioritize quarterly roadmaps, designing complex scheduling and workflow orchestration tools that measurably increased supervisor and operator throughput.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7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Conducted contextual inquiries, qualitative interviews, and rapid usability testing to validate technical prototypes and de-risk core platform workflows.</w:t>
      </w:r>
    </w:p>
    <w:p w:rsidR="00000000" w:rsidDel="00000000" w:rsidP="00000000" w:rsidRDefault="00000000" w:rsidRPr="00000000" w14:paraId="00000018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GE Digital</w:t>
      </w:r>
      <w:r w:rsidDel="00000000" w:rsidR="00000000" w:rsidRPr="00000000">
        <w:rPr>
          <w:sz w:val="18"/>
          <w:szCs w:val="18"/>
          <w:rtl w:val="0"/>
        </w:rPr>
        <w:t xml:space="preserve"> | San Ramon, CA</w:t>
      </w:r>
    </w:p>
    <w:p w:rsidR="00000000" w:rsidDel="00000000" w:rsidP="00000000" w:rsidRDefault="00000000" w:rsidRPr="00000000" w14:paraId="00000019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Senior UX Designer – Predix Platform &amp; Industrial IoT</w:t>
      </w:r>
      <w:r w:rsidDel="00000000" w:rsidR="00000000" w:rsidRPr="00000000">
        <w:rPr>
          <w:sz w:val="18"/>
          <w:szCs w:val="18"/>
          <w:rtl w:val="0"/>
        </w:rPr>
        <w:t xml:space="preserve"> | September 2015 – January 2018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0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Predix UI Design System:</w:t>
      </w:r>
      <w:r w:rsidDel="00000000" w:rsidR="00000000" w:rsidRPr="00000000">
        <w:rPr>
          <w:sz w:val="18"/>
          <w:szCs w:val="18"/>
          <w:rtl w:val="0"/>
        </w:rPr>
        <w:t xml:space="preserve"> Co-created the core UX foundations and component specifications for the Predix Design System, designing data-dense interaction patterns including Data Tables, Range Selectors, Context Browsers, and Visualizations used across GE verticals (Power, Aviation, Oil &amp; Gas).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Established internal contribution models, design guidelines, and developer-readiness criteria to scale component adoption across dozens of cross-functional engineering teams.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0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Manufacturing Tooling:</w:t>
      </w:r>
      <w:r w:rsidDel="00000000" w:rsidR="00000000" w:rsidRPr="00000000">
        <w:rPr>
          <w:sz w:val="18"/>
          <w:szCs w:val="18"/>
          <w:rtl w:val="0"/>
        </w:rPr>
        <w:t xml:space="preserve"> Designed cloud-based data capture and operational intelligence tooling, conducting ethnographic research on plant floors to eliminate manual workflows and save operators 24 hours of manual logging per week.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0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Patented Innovation:</w:t>
      </w:r>
      <w:r w:rsidDel="00000000" w:rsidR="00000000" w:rsidRPr="00000000">
        <w:rPr>
          <w:sz w:val="18"/>
          <w:szCs w:val="18"/>
          <w:rtl w:val="0"/>
        </w:rPr>
        <w:t xml:space="preserve"> Co-inventor of US Patent #20170221011 for systems and methods managing network-connected industrial assets using real-time, event-driven data interfaces.</w:t>
      </w:r>
    </w:p>
    <w:p w:rsidR="00000000" w:rsidDel="00000000" w:rsidP="00000000" w:rsidRDefault="00000000" w:rsidRPr="00000000" w14:paraId="0000001E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Mixcrate.com</w:t>
      </w:r>
      <w:r w:rsidDel="00000000" w:rsidR="00000000" w:rsidRPr="00000000">
        <w:rPr>
          <w:sz w:val="18"/>
          <w:szCs w:val="18"/>
          <w:rtl w:val="0"/>
        </w:rPr>
        <w:t xml:space="preserve"> | San Francisco, CA</w:t>
      </w:r>
    </w:p>
    <w:p w:rsidR="00000000" w:rsidDel="00000000" w:rsidP="00000000" w:rsidRDefault="00000000" w:rsidRPr="00000000" w14:paraId="0000001F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Co-Founder &amp; Head of Product Design</w:t>
      </w:r>
      <w:r w:rsidDel="00000000" w:rsidR="00000000" w:rsidRPr="00000000">
        <w:rPr>
          <w:sz w:val="18"/>
          <w:szCs w:val="18"/>
          <w:rtl w:val="0"/>
        </w:rPr>
        <w:t xml:space="preserve"> | October 2009 – December 2016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5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Co-founded and designed a global digital audio platform and creator marketplace, scaling the product organically to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650,000 monthly active users and 7M+ monthly page views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Designed dual-sided experiences catering to both content creators (DJs uploading tracks, analyzing engagement, managing metadata) and listeners (discovery, playback, community interaction).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Built monetization and content expansion channels via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[mixcrate.com/news](https://mixcrate.com/news)</w:t>
      </w:r>
      <w:r w:rsidDel="00000000" w:rsidR="00000000" w:rsidRPr="00000000">
        <w:rPr>
          <w:sz w:val="18"/>
          <w:szCs w:val="18"/>
          <w:rtl w:val="0"/>
        </w:rPr>
        <w:t xml:space="preserve">, securing partnerships with editorial contributors and evaluating creator revenue models.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5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Designed responsive web and mobile web applications, iterating rapidly using Lean Startup methodologies, user testing, and front-end prototyping.</w:t>
      </w:r>
    </w:p>
    <w:p w:rsidR="00000000" w:rsidDel="00000000" w:rsidP="00000000" w:rsidRDefault="00000000" w:rsidRPr="00000000" w14:paraId="00000024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Telenav</w:t>
      </w:r>
      <w:r w:rsidDel="00000000" w:rsidR="00000000" w:rsidRPr="00000000">
        <w:rPr>
          <w:sz w:val="18"/>
          <w:szCs w:val="18"/>
          <w:rtl w:val="0"/>
        </w:rPr>
        <w:t xml:space="preserve"> | Sunnyvale, CA</w:t>
      </w:r>
    </w:p>
    <w:p w:rsidR="00000000" w:rsidDel="00000000" w:rsidP="00000000" w:rsidRDefault="00000000" w:rsidRPr="00000000" w14:paraId="00000025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Lead UX Designer – Connected Car &amp; Embedded Systems</w:t>
      </w:r>
      <w:r w:rsidDel="00000000" w:rsidR="00000000" w:rsidRPr="00000000">
        <w:rPr>
          <w:sz w:val="18"/>
          <w:szCs w:val="18"/>
          <w:rtl w:val="0"/>
        </w:rPr>
        <w:t xml:space="preserve"> | October 2013 – June 2014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Designed connected navigation workflows and HMI frameworks for Tier-1 automotive partners, including Toyota, GM (Cadillac, Denali), and Ford.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Built interactive hardware-software prototypes and led rapid usability studies to test driver distraction and multi-modal interactions.</w:t>
      </w:r>
    </w:p>
    <w:p w:rsidR="00000000" w:rsidDel="00000000" w:rsidP="00000000" w:rsidRDefault="00000000" w:rsidRPr="00000000" w14:paraId="00000028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AOL (AOL Hatch)</w:t>
      </w:r>
      <w:r w:rsidDel="00000000" w:rsidR="00000000" w:rsidRPr="00000000">
        <w:rPr>
          <w:sz w:val="18"/>
          <w:szCs w:val="18"/>
          <w:rtl w:val="0"/>
        </w:rPr>
        <w:t xml:space="preserve"> | Palo Alto, CA</w:t>
      </w:r>
    </w:p>
    <w:p w:rsidR="00000000" w:rsidDel="00000000" w:rsidP="00000000" w:rsidRDefault="00000000" w:rsidRPr="00000000" w14:paraId="00000029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Director of Product Management / Innovation</w:t>
      </w:r>
      <w:r w:rsidDel="00000000" w:rsidR="00000000" w:rsidRPr="00000000">
        <w:rPr>
          <w:sz w:val="18"/>
          <w:szCs w:val="18"/>
          <w:rtl w:val="0"/>
        </w:rPr>
        <w:t xml:space="preserve"> | May 2010 – March 2011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9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Led a multidisciplinary incubation team prototyping rapid social, consumer, and developer products across Patch, AIM, and MapQuest.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9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Established a Lean Startup experimentation framework across product divisions, driving modern API developer best practices.</w:t>
      </w:r>
    </w:p>
    <w:p w:rsidR="00000000" w:rsidDel="00000000" w:rsidP="00000000" w:rsidRDefault="00000000" w:rsidRPr="00000000" w14:paraId="0000002C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Yahoo! Inc.</w:t>
      </w:r>
      <w:r w:rsidDel="00000000" w:rsidR="00000000" w:rsidRPr="00000000">
        <w:rPr>
          <w:sz w:val="18"/>
          <w:szCs w:val="18"/>
          <w:rtl w:val="0"/>
        </w:rPr>
        <w:t xml:space="preserve"> | Sunnyvale, CA</w:t>
      </w:r>
    </w:p>
    <w:p w:rsidR="00000000" w:rsidDel="00000000" w:rsidP="00000000" w:rsidRDefault="00000000" w:rsidRPr="00000000" w14:paraId="0000002D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Manager / Senior Front-End Engineer</w:t>
      </w:r>
      <w:r w:rsidDel="00000000" w:rsidR="00000000" w:rsidRPr="00000000">
        <w:rPr>
          <w:sz w:val="18"/>
          <w:szCs w:val="18"/>
          <w:rtl w:val="0"/>
        </w:rPr>
        <w:t xml:space="preserve"> | June 2002 – May 2007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2"/>
        </w:numPr>
        <w:spacing w:after="24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Managed front-end development for Yahoo! 360 and Yahoo! Personals, helping establish company-wide interface engineering standards that contributed to the creation of the Yahoo! User Interface Library (YUI).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widowControl w:val="0"/>
        <w:spacing w:line="240" w:lineRule="auto"/>
        <w:ind w:left="19.25994873046875" w:firstLine="0"/>
        <w:rPr>
          <w:sz w:val="26"/>
          <w:szCs w:val="26"/>
        </w:rPr>
      </w:pPr>
      <w:bookmarkStart w:colFirst="0" w:colLast="0" w:name="_uiymjod2xrul" w:id="3"/>
      <w:bookmarkEnd w:id="3"/>
      <w:r w:rsidDel="00000000" w:rsidR="00000000" w:rsidRPr="00000000">
        <w:rPr>
          <w:sz w:val="26"/>
          <w:szCs w:val="26"/>
          <w:rtl w:val="0"/>
        </w:rPr>
        <w:t xml:space="preserve">Community Leadership &amp; Initiatives</w:t>
      </w:r>
    </w:p>
    <w:p w:rsidR="00000000" w:rsidDel="00000000" w:rsidP="00000000" w:rsidRDefault="00000000" w:rsidRPr="00000000" w14:paraId="00000030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Holy Spirit School &amp; CYO</w:t>
      </w:r>
      <w:r w:rsidDel="00000000" w:rsidR="00000000" w:rsidRPr="00000000">
        <w:rPr>
          <w:sz w:val="18"/>
          <w:szCs w:val="18"/>
          <w:rtl w:val="0"/>
        </w:rPr>
        <w:t xml:space="preserve"> | Fremont, CA</w:t>
      </w:r>
    </w:p>
    <w:p w:rsidR="00000000" w:rsidDel="00000000" w:rsidP="00000000" w:rsidRDefault="00000000" w:rsidRPr="00000000" w14:paraId="00000031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School Board Marketing Chair, Parent Club President &amp; CYO Coach</w:t>
      </w:r>
      <w:r w:rsidDel="00000000" w:rsidR="00000000" w:rsidRPr="00000000">
        <w:rPr>
          <w:sz w:val="18"/>
          <w:szCs w:val="18"/>
          <w:rtl w:val="0"/>
        </w:rPr>
        <w:t xml:space="preserve"> | November 2017 – Present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4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Developed and executed a 5-year multi-channel marketing, social media, and digital communications strategy, overhauling web platforms and introducing modern communication tools (ParentSquare).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Created and taught an after-school User Experience Design curriculum introducing elementary and middle school students to design thinking and interaction fundamentals.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4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Coach youth basketball and volleyball teams, mentoring athletes on teamwork, leadership, and resilience.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widowControl w:val="0"/>
        <w:spacing w:line="240" w:lineRule="auto"/>
        <w:ind w:left="19.25994873046875" w:firstLine="0"/>
        <w:rPr>
          <w:sz w:val="26"/>
          <w:szCs w:val="26"/>
        </w:rPr>
      </w:pPr>
      <w:bookmarkStart w:colFirst="0" w:colLast="0" w:name="_q78bfq32rxsi" w:id="4"/>
      <w:bookmarkEnd w:id="4"/>
      <w:r w:rsidDel="00000000" w:rsidR="00000000" w:rsidRPr="00000000">
        <w:rPr>
          <w:sz w:val="26"/>
          <w:szCs w:val="26"/>
          <w:rtl w:val="0"/>
        </w:rPr>
        <w:t xml:space="preserve">Education &amp; Patents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6"/>
        </w:numPr>
        <w:spacing w:after="0" w:afterAutospacing="0" w:before="24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Loyola Marymount University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6"/>
        </w:numPr>
        <w:spacing w:after="240" w:before="0" w:beforeAutospacing="0" w:lin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US Patent #20170221011:</w:t>
      </w:r>
      <w:r w:rsidDel="00000000" w:rsidR="00000000" w:rsidRPr="00000000">
        <w:rPr>
          <w:sz w:val="18"/>
          <w:szCs w:val="18"/>
          <w:rtl w:val="0"/>
        </w:rPr>
        <w:t xml:space="preserve"> System, Method, and Machine-Readable Medium for Managing Network-Connected Industrial Assets (Granted August 2017)</w:t>
      </w:r>
    </w:p>
    <w:p w:rsidR="00000000" w:rsidDel="00000000" w:rsidP="00000000" w:rsidRDefault="00000000" w:rsidRPr="00000000" w14:paraId="00000038">
      <w:pPr>
        <w:widowControl w:val="0"/>
        <w:spacing w:before="49.940185546875" w:line="240" w:lineRule="auto"/>
        <w:ind w:left="19.25994873046875" w:firstLine="0"/>
        <w:rPr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003.299560546875" w:top="1414.47998046875" w:left="1430.8200073242188" w:right="1326.7395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ortfolio.gengoid.com" TargetMode="External"/><Relationship Id="rId7" Type="http://schemas.openxmlformats.org/officeDocument/2006/relationships/hyperlink" Target="https://www.linkedin.com/in/genghismendoz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